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7103E">
      <w:r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57103E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02D63">
                        <w:rPr>
                          <w:rStyle w:val="Style6"/>
                        </w:rPr>
                        <w:t xml:space="preserve">DIRECCION GENERAL DE CONTRATACIONES </w:t>
                      </w:r>
                      <w:proofErr w:type="gramStart"/>
                      <w:r w:rsidR="00202D63">
                        <w:rPr>
                          <w:rStyle w:val="Style6"/>
                        </w:rPr>
                        <w:t>PUBLICAS</w:t>
                      </w:r>
                      <w:proofErr w:type="gramEnd"/>
                    </w:sdtContent>
                  </w:sdt>
                </w:p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7103E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7103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57103E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7103E" w:rsidP="00535962">
      <w:bookmarkStart w:id="0" w:name="_GoBack"/>
      <w:bookmarkEnd w:id="0"/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7103E">
                    <w:fldChar w:fldCharType="begin"/>
                  </w:r>
                  <w:r w:rsidR="0057103E">
                    <w:instrText xml:space="preserve"> NUMPAGES   \* MERGEFORMAT </w:instrText>
                  </w:r>
                  <w:r w:rsidR="0057103E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7103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7103E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3E" w:rsidRDefault="0057103E" w:rsidP="001007E7">
      <w:pPr>
        <w:spacing w:after="0" w:line="240" w:lineRule="auto"/>
      </w:pPr>
      <w:r>
        <w:separator/>
      </w:r>
    </w:p>
  </w:endnote>
  <w:endnote w:type="continuationSeparator" w:id="0">
    <w:p w:rsidR="0057103E" w:rsidRDefault="0057103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7103E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57103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3E" w:rsidRDefault="0057103E" w:rsidP="001007E7">
      <w:pPr>
        <w:spacing w:after="0" w:line="240" w:lineRule="auto"/>
      </w:pPr>
      <w:r>
        <w:separator/>
      </w:r>
    </w:p>
  </w:footnote>
  <w:footnote w:type="continuationSeparator" w:id="0">
    <w:p w:rsidR="0057103E" w:rsidRDefault="0057103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02D6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7103E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C6F4-4184-45CA-BF53-12165083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Ramon Francisco Santana</cp:lastModifiedBy>
  <cp:revision>5</cp:revision>
  <cp:lastPrinted>2011-03-04T18:27:00Z</cp:lastPrinted>
  <dcterms:created xsi:type="dcterms:W3CDTF">2011-03-04T18:31:00Z</dcterms:created>
  <dcterms:modified xsi:type="dcterms:W3CDTF">2017-02-21T13:26:00Z</dcterms:modified>
</cp:coreProperties>
</file>