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23" w:rsidRDefault="00422D23" w:rsidP="00422D23">
      <w:pPr>
        <w:rPr>
          <w:lang w:val="es-DO"/>
        </w:rPr>
      </w:pPr>
      <w:r>
        <w:rPr>
          <w:lang w:val="es-DO"/>
        </w:rPr>
        <w:t>No existen calendarios de ejecución de Proyectos en octubre 2020.</w:t>
      </w:r>
    </w:p>
    <w:p w:rsidR="007D6D66" w:rsidRPr="00422D23" w:rsidRDefault="007D6D66">
      <w:pPr>
        <w:rPr>
          <w:lang w:val="es-DO"/>
        </w:rPr>
      </w:pPr>
      <w:bookmarkStart w:id="0" w:name="_GoBack"/>
      <w:bookmarkEnd w:id="0"/>
    </w:p>
    <w:sectPr w:rsidR="007D6D66" w:rsidRPr="0042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23"/>
    <w:rsid w:val="00422D23"/>
    <w:rsid w:val="007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A2F8A-CC26-4E5D-AD64-C342A791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D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2020-11-06T14:46:00Z</dcterms:created>
  <dcterms:modified xsi:type="dcterms:W3CDTF">2020-11-06T14:47:00Z</dcterms:modified>
</cp:coreProperties>
</file>